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C7CF" w14:textId="77777777" w:rsidR="002D03FE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  <w:r w:rsidRPr="002D03FE">
        <w:rPr>
          <w:rFonts w:ascii="Arial" w:hAnsi="Arial" w:cs="Arial"/>
        </w:rPr>
        <w:t>CHISHOLM LAB, MIT (with modifications to this protocol</w:t>
      </w:r>
      <w:r w:rsidR="002D03FE" w:rsidRPr="002D03FE">
        <w:rPr>
          <w:rFonts w:ascii="Arial" w:hAnsi="Arial" w:cs="Arial"/>
        </w:rPr>
        <w:t xml:space="preserve"> </w:t>
      </w:r>
      <w:r w:rsidRPr="002D03FE">
        <w:rPr>
          <w:rFonts w:ascii="Arial" w:hAnsi="Arial" w:cs="Arial"/>
        </w:rPr>
        <w:t xml:space="preserve">by Lisa </w:t>
      </w:r>
      <w:proofErr w:type="spellStart"/>
      <w:r w:rsidRPr="002D03FE">
        <w:rPr>
          <w:rFonts w:ascii="Arial" w:hAnsi="Arial" w:cs="Arial"/>
        </w:rPr>
        <w:t>Crummett</w:t>
      </w:r>
      <w:proofErr w:type="spellEnd"/>
      <w:r w:rsidRPr="002D03FE">
        <w:rPr>
          <w:rFonts w:ascii="Arial" w:hAnsi="Arial" w:cs="Arial"/>
        </w:rPr>
        <w:t>)</w:t>
      </w:r>
    </w:p>
    <w:p w14:paraId="06383B93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Preparation of Cyanophage DNA from a Cleared Lysate*</w:t>
      </w:r>
    </w:p>
    <w:p w14:paraId="3652351E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Protocol Developers</w:t>
      </w:r>
    </w:p>
    <w:p w14:paraId="0ACC9B04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Marcia </w:t>
      </w:r>
      <w:proofErr w:type="spellStart"/>
      <w:r w:rsidRPr="002D03FE">
        <w:rPr>
          <w:rFonts w:ascii="Arial" w:hAnsi="Arial" w:cs="Arial"/>
        </w:rPr>
        <w:t>Osburne</w:t>
      </w:r>
      <w:proofErr w:type="spellEnd"/>
      <w:r w:rsidRPr="002D03FE">
        <w:rPr>
          <w:rFonts w:ascii="Arial" w:hAnsi="Arial" w:cs="Arial"/>
        </w:rPr>
        <w:t xml:space="preserve"> (</w:t>
      </w:r>
      <w:proofErr w:type="gramStart"/>
      <w:r w:rsidRPr="002D03FE">
        <w:rPr>
          <w:rFonts w:ascii="Arial" w:hAnsi="Arial" w:cs="Arial"/>
        </w:rPr>
        <w:t>mosburne@MIT.EDU</w:t>
      </w:r>
      <w:proofErr w:type="gramEnd"/>
      <w:r w:rsidRPr="002D03FE">
        <w:rPr>
          <w:rFonts w:ascii="Arial" w:hAnsi="Arial" w:cs="Arial"/>
        </w:rPr>
        <w:t>), Suzanne Kern, Matt Sullivan, &amp; Penny Chisholm (chisholm@MIT.EDU)</w:t>
      </w:r>
    </w:p>
    <w:p w14:paraId="66639722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Citing Protocol</w:t>
      </w:r>
    </w:p>
    <w:p w14:paraId="15A9D36A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1A1A1A"/>
        </w:rPr>
      </w:pPr>
      <w:proofErr w:type="spellStart"/>
      <w:r w:rsidRPr="002D03FE">
        <w:rPr>
          <w:rFonts w:ascii="Arial" w:hAnsi="Arial" w:cs="Arial"/>
          <w:color w:val="1A1A1A"/>
        </w:rPr>
        <w:t>Henn</w:t>
      </w:r>
      <w:proofErr w:type="spellEnd"/>
      <w:r w:rsidRPr="002D03FE">
        <w:rPr>
          <w:rFonts w:ascii="Arial" w:hAnsi="Arial" w:cs="Arial"/>
          <w:color w:val="1A1A1A"/>
        </w:rPr>
        <w:t xml:space="preserve"> MR, Sullivan MB, </w:t>
      </w:r>
      <w:proofErr w:type="spellStart"/>
      <w:r w:rsidRPr="002D03FE">
        <w:rPr>
          <w:rFonts w:ascii="Arial" w:hAnsi="Arial" w:cs="Arial"/>
          <w:color w:val="1A1A1A"/>
        </w:rPr>
        <w:t>Stange-Thomann</w:t>
      </w:r>
      <w:proofErr w:type="spellEnd"/>
      <w:r w:rsidRPr="002D03FE">
        <w:rPr>
          <w:rFonts w:ascii="Arial" w:hAnsi="Arial" w:cs="Arial"/>
          <w:color w:val="1A1A1A"/>
        </w:rPr>
        <w:t xml:space="preserve"> N, </w:t>
      </w:r>
      <w:proofErr w:type="spellStart"/>
      <w:r w:rsidRPr="002D03FE">
        <w:rPr>
          <w:rFonts w:ascii="Arial" w:hAnsi="Arial" w:cs="Arial"/>
          <w:color w:val="1A1A1A"/>
        </w:rPr>
        <w:t>Osburne</w:t>
      </w:r>
      <w:proofErr w:type="spellEnd"/>
      <w:r w:rsidRPr="002D03FE">
        <w:rPr>
          <w:rFonts w:ascii="Arial" w:hAnsi="Arial" w:cs="Arial"/>
          <w:color w:val="1A1A1A"/>
        </w:rPr>
        <w:t xml:space="preserve"> MS, Berlin AM, Kelly L, </w:t>
      </w:r>
      <w:proofErr w:type="spellStart"/>
      <w:r w:rsidRPr="002D03FE">
        <w:rPr>
          <w:rFonts w:ascii="Arial" w:hAnsi="Arial" w:cs="Arial"/>
          <w:color w:val="1A1A1A"/>
        </w:rPr>
        <w:t>Yandava</w:t>
      </w:r>
      <w:proofErr w:type="spellEnd"/>
      <w:r w:rsidRPr="002D03FE">
        <w:rPr>
          <w:rFonts w:ascii="Arial" w:hAnsi="Arial" w:cs="Arial"/>
          <w:color w:val="1A1A1A"/>
        </w:rPr>
        <w:t xml:space="preserve"> C, </w:t>
      </w:r>
      <w:proofErr w:type="spellStart"/>
      <w:r w:rsidRPr="002D03FE">
        <w:rPr>
          <w:rFonts w:ascii="Arial" w:hAnsi="Arial" w:cs="Arial"/>
          <w:color w:val="1A1A1A"/>
        </w:rPr>
        <w:t>Kodira</w:t>
      </w:r>
      <w:proofErr w:type="spellEnd"/>
      <w:r w:rsidRPr="002D03FE">
        <w:rPr>
          <w:rFonts w:ascii="Arial" w:hAnsi="Arial" w:cs="Arial"/>
          <w:color w:val="1A1A1A"/>
        </w:rPr>
        <w:t xml:space="preserve"> C, </w:t>
      </w:r>
      <w:proofErr w:type="spellStart"/>
      <w:r w:rsidRPr="002D03FE">
        <w:rPr>
          <w:rFonts w:ascii="Arial" w:hAnsi="Arial" w:cs="Arial"/>
          <w:color w:val="1A1A1A"/>
        </w:rPr>
        <w:t>Zeng</w:t>
      </w:r>
      <w:proofErr w:type="spellEnd"/>
      <w:r w:rsidRPr="002D03FE">
        <w:rPr>
          <w:rFonts w:ascii="Arial" w:hAnsi="Arial" w:cs="Arial"/>
          <w:color w:val="1A1A1A"/>
        </w:rPr>
        <w:t xml:space="preserve"> Q, </w:t>
      </w:r>
      <w:proofErr w:type="spellStart"/>
      <w:r w:rsidRPr="002D03FE">
        <w:rPr>
          <w:rFonts w:ascii="Arial" w:hAnsi="Arial" w:cs="Arial"/>
          <w:color w:val="1A1A1A"/>
        </w:rPr>
        <w:t>Weiand</w:t>
      </w:r>
      <w:proofErr w:type="spellEnd"/>
      <w:r w:rsidRPr="002D03FE">
        <w:rPr>
          <w:rFonts w:ascii="Arial" w:hAnsi="Arial" w:cs="Arial"/>
          <w:color w:val="1A1A1A"/>
        </w:rPr>
        <w:t xml:space="preserve"> M, Sparrow T, </w:t>
      </w:r>
      <w:proofErr w:type="spellStart"/>
      <w:r w:rsidRPr="002D03FE">
        <w:rPr>
          <w:rFonts w:ascii="Arial" w:hAnsi="Arial" w:cs="Arial"/>
          <w:color w:val="1A1A1A"/>
        </w:rPr>
        <w:t>Saif</w:t>
      </w:r>
      <w:proofErr w:type="spellEnd"/>
      <w:r w:rsidRPr="002D03FE">
        <w:rPr>
          <w:rFonts w:ascii="Arial" w:hAnsi="Arial" w:cs="Arial"/>
          <w:color w:val="1A1A1A"/>
        </w:rPr>
        <w:t xml:space="preserve"> S, </w:t>
      </w:r>
      <w:proofErr w:type="spellStart"/>
      <w:r w:rsidRPr="002D03FE">
        <w:rPr>
          <w:rFonts w:ascii="Arial" w:hAnsi="Arial" w:cs="Arial"/>
          <w:color w:val="1A1A1A"/>
        </w:rPr>
        <w:t>Giannoukos</w:t>
      </w:r>
      <w:proofErr w:type="spellEnd"/>
      <w:r w:rsidRPr="002D03FE">
        <w:rPr>
          <w:rFonts w:ascii="Arial" w:hAnsi="Arial" w:cs="Arial"/>
          <w:color w:val="1A1A1A"/>
        </w:rPr>
        <w:t xml:space="preserve"> G, Young SK, </w:t>
      </w:r>
      <w:proofErr w:type="spellStart"/>
      <w:r w:rsidRPr="002D03FE">
        <w:rPr>
          <w:rFonts w:ascii="Arial" w:hAnsi="Arial" w:cs="Arial"/>
          <w:color w:val="1A1A1A"/>
        </w:rPr>
        <w:t>Nusbaum</w:t>
      </w:r>
      <w:proofErr w:type="spellEnd"/>
      <w:r w:rsidRPr="002D03FE">
        <w:rPr>
          <w:rFonts w:ascii="Arial" w:hAnsi="Arial" w:cs="Arial"/>
          <w:color w:val="1A1A1A"/>
        </w:rPr>
        <w:t xml:space="preserve"> C, </w:t>
      </w:r>
      <w:proofErr w:type="spellStart"/>
      <w:r w:rsidRPr="002D03FE">
        <w:rPr>
          <w:rFonts w:ascii="Arial" w:hAnsi="Arial" w:cs="Arial"/>
          <w:color w:val="1A1A1A"/>
        </w:rPr>
        <w:t>Birren</w:t>
      </w:r>
      <w:proofErr w:type="spellEnd"/>
      <w:r w:rsidRPr="002D03FE">
        <w:rPr>
          <w:rFonts w:ascii="Arial" w:hAnsi="Arial" w:cs="Arial"/>
          <w:color w:val="1A1A1A"/>
        </w:rPr>
        <w:t xml:space="preserve"> BW, Chisholm SW. (2010). </w:t>
      </w:r>
      <w:proofErr w:type="gramStart"/>
      <w:r w:rsidRPr="002D03FE">
        <w:rPr>
          <w:rFonts w:ascii="Arial" w:hAnsi="Arial" w:cs="Arial"/>
          <w:color w:val="1A1A1A"/>
        </w:rPr>
        <w:t>Analysis of high-throughput sequencing and annotation strategies for phage genomes.</w:t>
      </w:r>
      <w:proofErr w:type="gramEnd"/>
      <w:r w:rsidRPr="002D03FE">
        <w:rPr>
          <w:rFonts w:ascii="Arial" w:hAnsi="Arial" w:cs="Arial"/>
          <w:color w:val="1A1A1A"/>
        </w:rPr>
        <w:t xml:space="preserve"> </w:t>
      </w:r>
      <w:proofErr w:type="spellStart"/>
      <w:r w:rsidRPr="002D03FE">
        <w:rPr>
          <w:rFonts w:ascii="Arial" w:hAnsi="Arial" w:cs="Arial"/>
          <w:color w:val="1A1A1A"/>
        </w:rPr>
        <w:t>PLoS</w:t>
      </w:r>
      <w:proofErr w:type="spellEnd"/>
      <w:r w:rsidRPr="002D03FE">
        <w:rPr>
          <w:rFonts w:ascii="Arial" w:hAnsi="Arial" w:cs="Arial"/>
          <w:color w:val="1A1A1A"/>
        </w:rPr>
        <w:t xml:space="preserve"> One. Feb 5</w:t>
      </w:r>
      <w:proofErr w:type="gramStart"/>
      <w:r w:rsidRPr="002D03FE">
        <w:rPr>
          <w:rFonts w:ascii="Arial" w:hAnsi="Arial" w:cs="Arial"/>
          <w:color w:val="1A1A1A"/>
        </w:rPr>
        <w:t>;5</w:t>
      </w:r>
      <w:proofErr w:type="gramEnd"/>
      <w:r w:rsidRPr="002D03FE">
        <w:rPr>
          <w:rFonts w:ascii="Arial" w:hAnsi="Arial" w:cs="Arial"/>
          <w:color w:val="1A1A1A"/>
        </w:rPr>
        <w:t>(2):e9083.</w:t>
      </w:r>
    </w:p>
    <w:p w14:paraId="2F2037BD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1A1A1A"/>
        </w:rPr>
      </w:pPr>
      <w:proofErr w:type="gramStart"/>
      <w:r w:rsidRPr="002D03FE">
        <w:rPr>
          <w:rFonts w:ascii="Arial" w:hAnsi="Arial" w:cs="Arial"/>
        </w:rPr>
        <w:t>Yield :</w:t>
      </w:r>
      <w:proofErr w:type="gramEnd"/>
      <w:r w:rsidRPr="002D03FE">
        <w:rPr>
          <w:rFonts w:ascii="Arial" w:hAnsi="Arial" w:cs="Arial"/>
        </w:rPr>
        <w:t xml:space="preserve"> 100 </w:t>
      </w:r>
      <w:proofErr w:type="spellStart"/>
      <w:r w:rsidRPr="002D03FE">
        <w:rPr>
          <w:rFonts w:ascii="Arial" w:hAnsi="Arial" w:cs="Arial"/>
        </w:rPr>
        <w:t>ng</w:t>
      </w:r>
      <w:proofErr w:type="spellEnd"/>
      <w:r w:rsidRPr="002D03FE">
        <w:rPr>
          <w:rFonts w:ascii="Arial" w:hAnsi="Arial" w:cs="Arial"/>
        </w:rPr>
        <w:t xml:space="preserve"> – 1 μg DNA (*protocol omits nuclease and proteinase K to minimize phage DNA degradation)</w:t>
      </w:r>
    </w:p>
    <w:p w14:paraId="02072A47" w14:textId="77777777" w:rsidR="00272DDB" w:rsidRPr="002D03FE" w:rsidRDefault="002D03FE" w:rsidP="002D03FE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8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>Spin 100 ml of phage lysate for 10 minutes at ~16,500x</w:t>
      </w:r>
      <w:r>
        <w:rPr>
          <w:rFonts w:ascii="Arial" w:hAnsi="Arial" w:cs="Arial"/>
        </w:rPr>
        <w:t xml:space="preserve">g to pellet any remaining cells </w:t>
      </w:r>
      <w:r w:rsidR="00272DDB" w:rsidRPr="002D03FE">
        <w:rPr>
          <w:rFonts w:ascii="Arial" w:hAnsi="Arial" w:cs="Arial"/>
        </w:rPr>
        <w:t xml:space="preserve">and cell debris. Save supernatant (lysate) and discard the pellet. </w:t>
      </w:r>
    </w:p>
    <w:p w14:paraId="67ED8662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Put 100 ml phage lysate into centrifuge tube or bottle. </w:t>
      </w:r>
    </w:p>
    <w:p w14:paraId="1E495E55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Add 4 ml </w:t>
      </w:r>
      <w:r w:rsidR="00272DDB" w:rsidRPr="002D03FE">
        <w:rPr>
          <w:rFonts w:ascii="Arial" w:hAnsi="Arial" w:cs="Arial"/>
          <w:i/>
          <w:iCs/>
        </w:rPr>
        <w:t xml:space="preserve">Phage Precipitant. </w:t>
      </w:r>
    </w:p>
    <w:p w14:paraId="7FB4AF9A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Incubate on ice for 1 hour. </w:t>
      </w:r>
    </w:p>
    <w:p w14:paraId="51C1A726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Centrifuge at 10,000xg for 10 min, then decant and discard supernatant. </w:t>
      </w:r>
    </w:p>
    <w:p w14:paraId="0D362E8E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272DDB" w:rsidRPr="002D03FE">
        <w:rPr>
          <w:rFonts w:ascii="Arial" w:hAnsi="Arial" w:cs="Arial"/>
        </w:rPr>
        <w:t>Resuspend</w:t>
      </w:r>
      <w:proofErr w:type="spellEnd"/>
      <w:r w:rsidR="00272DDB" w:rsidRPr="002D03FE">
        <w:rPr>
          <w:rFonts w:ascii="Arial" w:hAnsi="Arial" w:cs="Arial"/>
        </w:rPr>
        <w:t xml:space="preserve"> pellet in 500 μl </w:t>
      </w:r>
      <w:r w:rsidR="00272DDB" w:rsidRPr="002D03FE">
        <w:rPr>
          <w:rFonts w:ascii="Arial" w:hAnsi="Arial" w:cs="Arial"/>
          <w:i/>
          <w:iCs/>
        </w:rPr>
        <w:t xml:space="preserve">Phage Buffer. </w:t>
      </w:r>
    </w:p>
    <w:p w14:paraId="72A4B794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Transfer supernatant to 2 ml </w:t>
      </w:r>
      <w:proofErr w:type="spellStart"/>
      <w:r w:rsidR="00272DDB" w:rsidRPr="002D03FE">
        <w:rPr>
          <w:rFonts w:ascii="Arial" w:hAnsi="Arial" w:cs="Arial"/>
        </w:rPr>
        <w:t>Eppendorf</w:t>
      </w:r>
      <w:proofErr w:type="spellEnd"/>
      <w:r w:rsidR="00272DDB" w:rsidRPr="002D03FE">
        <w:rPr>
          <w:rFonts w:ascii="Arial" w:hAnsi="Arial" w:cs="Arial"/>
        </w:rPr>
        <w:t xml:space="preserve"> tube. </w:t>
      </w:r>
    </w:p>
    <w:p w14:paraId="3423993C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Add 1 ml </w:t>
      </w:r>
      <w:r w:rsidR="00272DDB" w:rsidRPr="002D03FE">
        <w:rPr>
          <w:rFonts w:ascii="Arial" w:hAnsi="Arial" w:cs="Arial"/>
          <w:i/>
          <w:iCs/>
        </w:rPr>
        <w:t xml:space="preserve">Purification Resin </w:t>
      </w:r>
      <w:r w:rsidR="00272DDB" w:rsidRPr="002D03FE">
        <w:rPr>
          <w:rFonts w:ascii="Arial" w:hAnsi="Arial" w:cs="Arial"/>
        </w:rPr>
        <w:t xml:space="preserve">and mix by inverting tube. </w:t>
      </w:r>
    </w:p>
    <w:p w14:paraId="54BA5EFF" w14:textId="77777777" w:rsidR="00272DDB" w:rsidRPr="002D03FE" w:rsidRDefault="002D03FE" w:rsidP="00272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DDB" w:rsidRPr="002D03FE">
        <w:rPr>
          <w:rFonts w:ascii="Arial" w:hAnsi="Arial" w:cs="Arial"/>
        </w:rPr>
        <w:t xml:space="preserve">Attach </w:t>
      </w:r>
      <w:proofErr w:type="spellStart"/>
      <w:r w:rsidR="00272DDB" w:rsidRPr="002D03FE">
        <w:rPr>
          <w:rFonts w:ascii="Arial" w:hAnsi="Arial" w:cs="Arial"/>
        </w:rPr>
        <w:t>minicolumn</w:t>
      </w:r>
      <w:proofErr w:type="spellEnd"/>
      <w:r w:rsidR="00272DDB" w:rsidRPr="002D03FE">
        <w:rPr>
          <w:rFonts w:ascii="Arial" w:hAnsi="Arial" w:cs="Arial"/>
        </w:rPr>
        <w:t xml:space="preserve"> to bottom of syringe and add contents of </w:t>
      </w:r>
      <w:proofErr w:type="spellStart"/>
      <w:r w:rsidR="00272DDB" w:rsidRPr="002D03FE">
        <w:rPr>
          <w:rFonts w:ascii="Arial" w:hAnsi="Arial" w:cs="Arial"/>
        </w:rPr>
        <w:t>Eppendorf</w:t>
      </w:r>
      <w:proofErr w:type="spellEnd"/>
      <w:r w:rsidR="00272DDB" w:rsidRPr="002D03FE">
        <w:rPr>
          <w:rFonts w:ascii="Arial" w:hAnsi="Arial" w:cs="Arial"/>
        </w:rPr>
        <w:t xml:space="preserve"> tube. </w:t>
      </w:r>
    </w:p>
    <w:p w14:paraId="0CDB526D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t>Use a plunger from a 3-ml syringe to push the s</w:t>
      </w:r>
      <w:r w:rsidR="002D03FE">
        <w:rPr>
          <w:rFonts w:ascii="Arial" w:hAnsi="Arial" w:cs="Arial"/>
        </w:rPr>
        <w:t xml:space="preserve">lurry through the syringe (what </w:t>
      </w:r>
      <w:r w:rsidRPr="002D03FE">
        <w:rPr>
          <w:rFonts w:ascii="Arial" w:hAnsi="Arial" w:cs="Arial"/>
        </w:rPr>
        <w:t xml:space="preserve">comes through the syringe at this point is waste – DNA remains on the column). </w:t>
      </w:r>
    </w:p>
    <w:p w14:paraId="54F5E7C1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Remove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from syringe and pull out plunger. </w:t>
      </w:r>
    </w:p>
    <w:p w14:paraId="78C8ADE1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Reattach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and add 2 ml 80% isopropanol to syringe. </w:t>
      </w:r>
    </w:p>
    <w:p w14:paraId="45C3779D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Use the plunger to wash the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, pushing through the isopropanol. </w:t>
      </w:r>
    </w:p>
    <w:p w14:paraId="76D0AB02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54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lastRenderedPageBreak/>
        <w:t xml:space="preserve">Remove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from syringe and place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back in first </w:t>
      </w:r>
      <w:proofErr w:type="spellStart"/>
      <w:r w:rsidRPr="002D03FE">
        <w:rPr>
          <w:rFonts w:ascii="Arial" w:hAnsi="Arial" w:cs="Arial"/>
        </w:rPr>
        <w:t>Eppendorf</w:t>
      </w:r>
      <w:proofErr w:type="spellEnd"/>
      <w:r w:rsidRPr="002D03FE">
        <w:rPr>
          <w:rFonts w:ascii="Arial" w:hAnsi="Arial" w:cs="Arial"/>
        </w:rPr>
        <w:t xml:space="preserve"> tube (2ml). </w:t>
      </w:r>
    </w:p>
    <w:p w14:paraId="3E3D57EC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54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Centrifuge at 10,000xg for 2 min to remove any remaining liquid. </w:t>
      </w:r>
    </w:p>
    <w:p w14:paraId="5262DDA9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54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Place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in new (fully-labeled) 1.5 ml </w:t>
      </w:r>
      <w:proofErr w:type="spellStart"/>
      <w:r w:rsidRPr="002D03FE">
        <w:rPr>
          <w:rFonts w:ascii="Arial" w:hAnsi="Arial" w:cs="Arial"/>
        </w:rPr>
        <w:t>Eppendorf</w:t>
      </w:r>
      <w:proofErr w:type="spellEnd"/>
      <w:r w:rsidRPr="002D03FE">
        <w:rPr>
          <w:rFonts w:ascii="Arial" w:hAnsi="Arial" w:cs="Arial"/>
        </w:rPr>
        <w:t xml:space="preserve"> tube. </w:t>
      </w:r>
    </w:p>
    <w:p w14:paraId="35DE8FEF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54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Add 100uL 80°C TE Buffer and immediately centrifuge at 10,000xg for 20 sec. to elute phage DNA. </w:t>
      </w:r>
    </w:p>
    <w:p w14:paraId="3644A11C" w14:textId="77777777" w:rsidR="00272DDB" w:rsidRPr="002D03FE" w:rsidRDefault="00272DDB" w:rsidP="002D03FE">
      <w:pPr>
        <w:widowControl w:val="0"/>
        <w:numPr>
          <w:ilvl w:val="0"/>
          <w:numId w:val="1"/>
        </w:numPr>
        <w:tabs>
          <w:tab w:val="left" w:pos="220"/>
          <w:tab w:val="left" w:pos="450"/>
          <w:tab w:val="left" w:pos="540"/>
        </w:tabs>
        <w:autoSpaceDE w:val="0"/>
        <w:autoSpaceDN w:val="0"/>
        <w:adjustRightInd w:val="0"/>
        <w:spacing w:after="280"/>
        <w:ind w:left="450" w:hanging="45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Discard </w:t>
      </w:r>
      <w:proofErr w:type="spellStart"/>
      <w:r w:rsidRPr="002D03FE">
        <w:rPr>
          <w:rFonts w:ascii="Arial" w:hAnsi="Arial" w:cs="Arial"/>
        </w:rPr>
        <w:t>minicolumn</w:t>
      </w:r>
      <w:proofErr w:type="spellEnd"/>
      <w:r w:rsidRPr="002D03FE">
        <w:rPr>
          <w:rFonts w:ascii="Arial" w:hAnsi="Arial" w:cs="Arial"/>
        </w:rPr>
        <w:t xml:space="preserve"> and store purified DNA at 4oC or -80oC. </w:t>
      </w:r>
    </w:p>
    <w:p w14:paraId="01E58E7C" w14:textId="77777777" w:rsidR="002D03FE" w:rsidRPr="002D03FE" w:rsidRDefault="002D03FE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E97E052" w14:textId="77777777" w:rsidR="002D03FE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>CHISHOLM LAB, MIT</w:t>
      </w:r>
    </w:p>
    <w:p w14:paraId="03858941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Materials used:</w:t>
      </w:r>
    </w:p>
    <w:p w14:paraId="34EF3677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Phage Precipitant</w:t>
      </w:r>
    </w:p>
    <w:p w14:paraId="58094161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33% polyethylene glycol (PEG-8000) 3.3M </w:t>
      </w:r>
      <w:proofErr w:type="spellStart"/>
      <w:r w:rsidRPr="002D03FE">
        <w:rPr>
          <w:rFonts w:ascii="Arial" w:hAnsi="Arial" w:cs="Arial"/>
        </w:rPr>
        <w:t>NaCl</w:t>
      </w:r>
      <w:proofErr w:type="spellEnd"/>
      <w:r w:rsidRPr="002D03FE">
        <w:rPr>
          <w:rFonts w:ascii="Arial" w:hAnsi="Arial" w:cs="Arial"/>
        </w:rPr>
        <w:t xml:space="preserve"> (molecular weight: 58.44 g/</w:t>
      </w:r>
      <w:proofErr w:type="spellStart"/>
      <w:r w:rsidRPr="002D03FE">
        <w:rPr>
          <w:rFonts w:ascii="Arial" w:hAnsi="Arial" w:cs="Arial"/>
        </w:rPr>
        <w:t>mol</w:t>
      </w:r>
      <w:proofErr w:type="spellEnd"/>
      <w:r w:rsidRPr="002D03FE">
        <w:rPr>
          <w:rFonts w:ascii="Arial" w:hAnsi="Arial" w:cs="Arial"/>
        </w:rPr>
        <w:t>)</w:t>
      </w:r>
    </w:p>
    <w:p w14:paraId="761E1162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i/>
          <w:iCs/>
        </w:rPr>
        <w:t xml:space="preserve">For 800 ml: </w:t>
      </w:r>
      <w:r w:rsidRPr="002D03FE">
        <w:rPr>
          <w:rFonts w:ascii="Arial" w:hAnsi="Arial" w:cs="Arial"/>
        </w:rPr>
        <w:t xml:space="preserve">267 g PEG-8000 154.3 g </w:t>
      </w:r>
      <w:proofErr w:type="spellStart"/>
      <w:r w:rsidRPr="002D03FE">
        <w:rPr>
          <w:rFonts w:ascii="Arial" w:hAnsi="Arial" w:cs="Arial"/>
        </w:rPr>
        <w:t>NaCl</w:t>
      </w:r>
      <w:proofErr w:type="spellEnd"/>
    </w:p>
    <w:p w14:paraId="7A8DD30F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>H2O up to 800 ml</w:t>
      </w:r>
    </w:p>
    <w:p w14:paraId="2DE6ED66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Phage Buffer</w:t>
      </w:r>
    </w:p>
    <w:p w14:paraId="0F2E1AC7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150mM </w:t>
      </w:r>
      <w:proofErr w:type="spellStart"/>
      <w:r w:rsidRPr="002D03FE">
        <w:rPr>
          <w:rFonts w:ascii="Arial" w:hAnsi="Arial" w:cs="Arial"/>
        </w:rPr>
        <w:t>NaCl</w:t>
      </w:r>
      <w:proofErr w:type="spellEnd"/>
      <w:r w:rsidRPr="002D03FE">
        <w:rPr>
          <w:rFonts w:ascii="Arial" w:hAnsi="Arial" w:cs="Arial"/>
        </w:rPr>
        <w:t xml:space="preserve"> 40mM </w:t>
      </w:r>
      <w:proofErr w:type="spellStart"/>
      <w:r w:rsidRPr="002D03FE">
        <w:rPr>
          <w:rFonts w:ascii="Arial" w:hAnsi="Arial" w:cs="Arial"/>
        </w:rPr>
        <w:t>Tris-HCl</w:t>
      </w:r>
      <w:proofErr w:type="spellEnd"/>
      <w:r w:rsidRPr="002D03FE">
        <w:rPr>
          <w:rFonts w:ascii="Arial" w:hAnsi="Arial" w:cs="Arial"/>
        </w:rPr>
        <w:t xml:space="preserve"> (pH 7.4) 10 </w:t>
      </w:r>
      <w:proofErr w:type="spellStart"/>
      <w:r w:rsidRPr="002D03FE">
        <w:rPr>
          <w:rFonts w:ascii="Arial" w:hAnsi="Arial" w:cs="Arial"/>
        </w:rPr>
        <w:t>mM</w:t>
      </w:r>
      <w:proofErr w:type="spellEnd"/>
      <w:r w:rsidRPr="002D03FE">
        <w:rPr>
          <w:rFonts w:ascii="Arial" w:hAnsi="Arial" w:cs="Arial"/>
        </w:rPr>
        <w:t xml:space="preserve"> MgSO4</w:t>
      </w:r>
    </w:p>
    <w:p w14:paraId="76C60B06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i/>
          <w:iCs/>
        </w:rPr>
        <w:t>For 100 ml:</w:t>
      </w:r>
    </w:p>
    <w:p w14:paraId="26A1D101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TE Buffer</w:t>
      </w:r>
    </w:p>
    <w:p w14:paraId="28DBD587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12.5 ml </w:t>
      </w:r>
      <w:proofErr w:type="spellStart"/>
      <w:r w:rsidRPr="002D03FE">
        <w:rPr>
          <w:rFonts w:ascii="Arial" w:hAnsi="Arial" w:cs="Arial"/>
        </w:rPr>
        <w:t>NaCl</w:t>
      </w:r>
      <w:proofErr w:type="spellEnd"/>
      <w:r w:rsidRPr="002D03FE">
        <w:rPr>
          <w:rFonts w:ascii="Arial" w:hAnsi="Arial" w:cs="Arial"/>
        </w:rPr>
        <w:t xml:space="preserve"> (1.2 M stock) 3.2 ml </w:t>
      </w:r>
      <w:proofErr w:type="spellStart"/>
      <w:r w:rsidRPr="002D03FE">
        <w:rPr>
          <w:rFonts w:ascii="Arial" w:hAnsi="Arial" w:cs="Arial"/>
        </w:rPr>
        <w:t>Tris-HCl</w:t>
      </w:r>
      <w:proofErr w:type="spellEnd"/>
      <w:r w:rsidRPr="002D03FE">
        <w:rPr>
          <w:rFonts w:ascii="Arial" w:hAnsi="Arial" w:cs="Arial"/>
        </w:rPr>
        <w:t xml:space="preserve"> (1.25 M stock) 1 ml MgSO4 (1 M stock) H2O up to 100 ml</w:t>
      </w:r>
    </w:p>
    <w:p w14:paraId="149B5E6F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</w:rPr>
        <w:t xml:space="preserve">10mM </w:t>
      </w:r>
      <w:proofErr w:type="spellStart"/>
      <w:r w:rsidRPr="002D03FE">
        <w:rPr>
          <w:rFonts w:ascii="Arial" w:hAnsi="Arial" w:cs="Arial"/>
        </w:rPr>
        <w:t>Tris-HCl</w:t>
      </w:r>
      <w:proofErr w:type="spellEnd"/>
      <w:r w:rsidRPr="002D03FE">
        <w:rPr>
          <w:rFonts w:ascii="Arial" w:hAnsi="Arial" w:cs="Arial"/>
        </w:rPr>
        <w:t xml:space="preserve"> (pH 7.5) 1mM EDTA</w:t>
      </w:r>
    </w:p>
    <w:p w14:paraId="27827941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i/>
          <w:iCs/>
        </w:rPr>
        <w:t xml:space="preserve">For 20 ml: </w:t>
      </w:r>
      <w:r w:rsidRPr="002D03FE">
        <w:rPr>
          <w:rFonts w:ascii="Arial" w:hAnsi="Arial" w:cs="Arial"/>
        </w:rPr>
        <w:t xml:space="preserve">160 μl </w:t>
      </w:r>
      <w:proofErr w:type="spellStart"/>
      <w:r w:rsidRPr="002D03FE">
        <w:rPr>
          <w:rFonts w:ascii="Arial" w:hAnsi="Arial" w:cs="Arial"/>
        </w:rPr>
        <w:t>Tris-HCl</w:t>
      </w:r>
      <w:proofErr w:type="spellEnd"/>
      <w:r w:rsidRPr="002D03FE">
        <w:rPr>
          <w:rFonts w:ascii="Arial" w:hAnsi="Arial" w:cs="Arial"/>
        </w:rPr>
        <w:t xml:space="preserve"> (1.25 M stock) 40 μl EDTA (0.5 M stock)</w:t>
      </w:r>
    </w:p>
    <w:p w14:paraId="53727D8A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03FE">
        <w:rPr>
          <w:rFonts w:ascii="Arial" w:hAnsi="Arial" w:cs="Arial"/>
          <w:b/>
          <w:bCs/>
        </w:rPr>
        <w:t>DNA Purification Resin (store in box, away from light)</w:t>
      </w:r>
    </w:p>
    <w:p w14:paraId="6A47098C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2D03FE">
        <w:rPr>
          <w:rFonts w:ascii="Arial" w:hAnsi="Arial" w:cs="Arial"/>
        </w:rPr>
        <w:t>Promega</w:t>
      </w:r>
      <w:proofErr w:type="spellEnd"/>
      <w:r w:rsidRPr="002D03FE">
        <w:rPr>
          <w:rFonts w:ascii="Arial" w:hAnsi="Arial" w:cs="Arial"/>
        </w:rPr>
        <w:t xml:space="preserve"> product A7181 – 250 ml</w:t>
      </w:r>
    </w:p>
    <w:p w14:paraId="424627B6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2D03FE">
        <w:rPr>
          <w:rFonts w:ascii="Arial" w:hAnsi="Arial" w:cs="Arial"/>
          <w:b/>
          <w:bCs/>
        </w:rPr>
        <w:t>Minicolumns</w:t>
      </w:r>
      <w:proofErr w:type="spellEnd"/>
    </w:p>
    <w:p w14:paraId="186E4185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2D03FE">
        <w:rPr>
          <w:rFonts w:ascii="Arial" w:hAnsi="Arial" w:cs="Arial"/>
        </w:rPr>
        <w:t>Promega</w:t>
      </w:r>
      <w:proofErr w:type="spellEnd"/>
      <w:r w:rsidRPr="002D03FE">
        <w:rPr>
          <w:rFonts w:ascii="Arial" w:hAnsi="Arial" w:cs="Arial"/>
        </w:rPr>
        <w:t xml:space="preserve"> product A7211 – 250 columns</w:t>
      </w:r>
    </w:p>
    <w:p w14:paraId="58D43AF8" w14:textId="77777777" w:rsidR="00272DDB" w:rsidRPr="002D03FE" w:rsidRDefault="00272DDB" w:rsidP="00272D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0E72A03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 xml:space="preserve">Modifications to Chisholm protocol (by Lisa </w:t>
      </w:r>
      <w:proofErr w:type="spellStart"/>
      <w:r w:rsidRPr="002D03FE">
        <w:rPr>
          <w:rFonts w:ascii="Arial" w:hAnsi="Arial" w:cs="Arial"/>
          <w:b/>
          <w:bCs/>
          <w:color w:val="1A1A1A"/>
        </w:rPr>
        <w:t>Crummett</w:t>
      </w:r>
      <w:proofErr w:type="spellEnd"/>
      <w:r w:rsidRPr="002D03FE">
        <w:rPr>
          <w:rFonts w:ascii="Arial" w:hAnsi="Arial" w:cs="Arial"/>
          <w:b/>
          <w:bCs/>
          <w:color w:val="1A1A1A"/>
        </w:rPr>
        <w:t>):</w:t>
      </w:r>
    </w:p>
    <w:p w14:paraId="1F43A0D7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07E133A" w14:textId="77777777" w:rsidR="00272DDB" w:rsidRPr="002D03FE" w:rsidRDefault="002D03FE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color w:val="1A1A1A"/>
        </w:rPr>
        <w:t xml:space="preserve">Note: </w:t>
      </w:r>
      <w:r w:rsidR="00272DDB" w:rsidRPr="002D03FE">
        <w:rPr>
          <w:rFonts w:ascii="Arial" w:hAnsi="Arial" w:cs="Arial"/>
          <w:color w:val="1A1A1A"/>
        </w:rPr>
        <w:t>For both centrifugation steps, I use a high speed Beckman centrifuge that has a swing bucket rotor. I feel that having a swing bucket rotor is especially useful since the host cell pellet is loose and can be fairly messy if it isn't localized at the bottom of the centrifuge tube.</w:t>
      </w:r>
    </w:p>
    <w:p w14:paraId="7FB4579B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491D6B6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3</w:t>
      </w:r>
      <w:r w:rsidRPr="002D03FE">
        <w:rPr>
          <w:rFonts w:ascii="Arial" w:hAnsi="Arial" w:cs="Arial"/>
          <w:color w:val="1A1A1A"/>
        </w:rPr>
        <w:t xml:space="preserve">: They add 4ml of phage precipitant per 100ml of lysate and their titers are ~1 x10^8 phage/ml. In the </w:t>
      </w:r>
      <w:proofErr w:type="spellStart"/>
      <w:r w:rsidRPr="002D03FE">
        <w:rPr>
          <w:rFonts w:ascii="Arial" w:hAnsi="Arial" w:cs="Arial"/>
          <w:color w:val="1A1A1A"/>
        </w:rPr>
        <w:t>Promega</w:t>
      </w:r>
      <w:proofErr w:type="spellEnd"/>
      <w:r w:rsidRPr="002D03FE">
        <w:rPr>
          <w:rFonts w:ascii="Arial" w:hAnsi="Arial" w:cs="Arial"/>
          <w:color w:val="1A1A1A"/>
        </w:rPr>
        <w:t xml:space="preserve"> protocol that comes with the reagents, they use 10x that amount (40ml of precipitant per 100ml of lysate but their </w:t>
      </w:r>
      <w:proofErr w:type="spellStart"/>
      <w:r w:rsidRPr="002D03FE">
        <w:rPr>
          <w:rFonts w:ascii="Arial" w:hAnsi="Arial" w:cs="Arial"/>
          <w:color w:val="1A1A1A"/>
        </w:rPr>
        <w:t>coliphage</w:t>
      </w:r>
      <w:proofErr w:type="spellEnd"/>
      <w:r w:rsidRPr="002D03FE">
        <w:rPr>
          <w:rFonts w:ascii="Arial" w:hAnsi="Arial" w:cs="Arial"/>
          <w:color w:val="1A1A1A"/>
        </w:rPr>
        <w:t xml:space="preserve"> titers are ~1 x 10^12 phage/ml. So based on these #s, I use 4ml of precipitant for my isolates that have a titer of ~ 1 x10^8 phage/ml but I use 12 ml of precipitant for my isolates that have a titer of ~ 1x 10^9 phage/ml. </w:t>
      </w:r>
    </w:p>
    <w:p w14:paraId="29E6DDCF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8D811F0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5</w:t>
      </w:r>
      <w:r w:rsidRPr="002D03FE">
        <w:rPr>
          <w:rFonts w:ascii="Arial" w:hAnsi="Arial" w:cs="Arial"/>
          <w:color w:val="1A1A1A"/>
        </w:rPr>
        <w:t>: I do my centrifugation in 50ml tubes so I split up my lysate (minus host cells) into ~30ml volumes between 3 tubes. I don't decant the supernatant after centrifugation because there usually isn't a visible pellet. Rather, I pipet off the supernatant and leave about 1 -1.5 ml of liquid at the bottom of the tube.</w:t>
      </w:r>
    </w:p>
    <w:p w14:paraId="3434DF75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B6D58FA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6</w:t>
      </w:r>
      <w:r w:rsidRPr="002D03FE">
        <w:rPr>
          <w:rFonts w:ascii="Arial" w:hAnsi="Arial" w:cs="Arial"/>
          <w:color w:val="1A1A1A"/>
        </w:rPr>
        <w:t xml:space="preserve">: Since their isn't a visible pellet but rather ~ 1- 1.5 ml of liquid remaining in the tube, I add 1ml of phage buffer (not 500ul) and mix this with the remaining liquid by pipetting up and down. </w:t>
      </w:r>
    </w:p>
    <w:p w14:paraId="5CFB67FA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3D0D716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7</w:t>
      </w:r>
      <w:r w:rsidRPr="002D03FE">
        <w:rPr>
          <w:rFonts w:ascii="Arial" w:hAnsi="Arial" w:cs="Arial"/>
          <w:color w:val="1A1A1A"/>
        </w:rPr>
        <w:t xml:space="preserve">: I transfer this phage liquid + buffer (~2- 2.5 ml) into a 15 ml falcon tube. This is done for each of the 3 tubes and the contents of the 3 tubes are combined into 1 15 ml falcon tube, yielding ~ 7 ml. </w:t>
      </w:r>
    </w:p>
    <w:p w14:paraId="6DD824BB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8060D8D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8</w:t>
      </w:r>
      <w:r w:rsidRPr="002D03FE">
        <w:rPr>
          <w:rFonts w:ascii="Arial" w:hAnsi="Arial" w:cs="Arial"/>
          <w:color w:val="1A1A1A"/>
        </w:rPr>
        <w:t xml:space="preserve">: I add 2-3ml of purification resin instead of 1ml because I end up with a much larger volume of phage liquid + buffer than the original protocol would yield. </w:t>
      </w:r>
    </w:p>
    <w:p w14:paraId="3B429830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4D54B99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b/>
          <w:bCs/>
          <w:color w:val="1A1A1A"/>
        </w:rPr>
        <w:t>Step 10</w:t>
      </w:r>
      <w:r w:rsidRPr="002D03FE">
        <w:rPr>
          <w:rFonts w:ascii="Arial" w:hAnsi="Arial" w:cs="Arial"/>
          <w:color w:val="1A1A1A"/>
        </w:rPr>
        <w:t xml:space="preserve">: Sometimes I have to use two </w:t>
      </w:r>
      <w:proofErr w:type="spellStart"/>
      <w:r w:rsidRPr="002D03FE">
        <w:rPr>
          <w:rFonts w:ascii="Arial" w:hAnsi="Arial" w:cs="Arial"/>
          <w:color w:val="1A1A1A"/>
        </w:rPr>
        <w:t>minicolums</w:t>
      </w:r>
      <w:proofErr w:type="spellEnd"/>
      <w:r w:rsidRPr="002D03FE">
        <w:rPr>
          <w:rFonts w:ascii="Arial" w:hAnsi="Arial" w:cs="Arial"/>
          <w:color w:val="1A1A1A"/>
        </w:rPr>
        <w:t xml:space="preserve"> per isolate instead of one because with </w:t>
      </w:r>
      <w:r w:rsidRPr="002D03FE">
        <w:rPr>
          <w:rFonts w:ascii="Arial" w:hAnsi="Arial" w:cs="Arial"/>
          <w:i/>
          <w:iCs/>
          <w:color w:val="1A1A1A"/>
        </w:rPr>
        <w:t>high phage titer isolates</w:t>
      </w:r>
      <w:r w:rsidRPr="002D03FE">
        <w:rPr>
          <w:rFonts w:ascii="Arial" w:hAnsi="Arial" w:cs="Arial"/>
          <w:color w:val="1A1A1A"/>
        </w:rPr>
        <w:t xml:space="preserve">, halfway through filtering your 9ml of phage DNA + phage buffer + purification resin, the </w:t>
      </w:r>
      <w:proofErr w:type="spellStart"/>
      <w:r w:rsidRPr="002D03FE">
        <w:rPr>
          <w:rFonts w:ascii="Arial" w:hAnsi="Arial" w:cs="Arial"/>
          <w:color w:val="1A1A1A"/>
        </w:rPr>
        <w:t>minicolumns</w:t>
      </w:r>
      <w:proofErr w:type="spellEnd"/>
      <w:r w:rsidRPr="002D03FE">
        <w:rPr>
          <w:rFonts w:ascii="Arial" w:hAnsi="Arial" w:cs="Arial"/>
          <w:color w:val="1A1A1A"/>
        </w:rPr>
        <w:t xml:space="preserve"> get clogged up and impossible to push anymore fluid through. So if that is the case, I push the rest of the sample through a second </w:t>
      </w:r>
      <w:proofErr w:type="spellStart"/>
      <w:r w:rsidRPr="002D03FE">
        <w:rPr>
          <w:rFonts w:ascii="Arial" w:hAnsi="Arial" w:cs="Arial"/>
          <w:color w:val="1A1A1A"/>
        </w:rPr>
        <w:t>minicolumn</w:t>
      </w:r>
      <w:proofErr w:type="spellEnd"/>
      <w:r w:rsidRPr="002D03FE">
        <w:rPr>
          <w:rFonts w:ascii="Arial" w:hAnsi="Arial" w:cs="Arial"/>
          <w:color w:val="1A1A1A"/>
        </w:rPr>
        <w:t xml:space="preserve"> and elute from each </w:t>
      </w:r>
      <w:proofErr w:type="spellStart"/>
      <w:r w:rsidRPr="002D03FE">
        <w:rPr>
          <w:rFonts w:ascii="Arial" w:hAnsi="Arial" w:cs="Arial"/>
          <w:color w:val="1A1A1A"/>
        </w:rPr>
        <w:t>minicolumn</w:t>
      </w:r>
      <w:proofErr w:type="spellEnd"/>
      <w:r w:rsidRPr="002D03FE">
        <w:rPr>
          <w:rFonts w:ascii="Arial" w:hAnsi="Arial" w:cs="Arial"/>
          <w:color w:val="1A1A1A"/>
        </w:rPr>
        <w:t xml:space="preserve"> separately. You could pool these products into one tube or keep them separate. I keep them separate because I usually get plenty of DNA from either of the two single </w:t>
      </w:r>
      <w:proofErr w:type="spellStart"/>
      <w:r w:rsidRPr="002D03FE">
        <w:rPr>
          <w:rFonts w:ascii="Arial" w:hAnsi="Arial" w:cs="Arial"/>
          <w:color w:val="1A1A1A"/>
        </w:rPr>
        <w:t>minicolumns</w:t>
      </w:r>
      <w:proofErr w:type="spellEnd"/>
      <w:r w:rsidRPr="002D03FE">
        <w:rPr>
          <w:rFonts w:ascii="Arial" w:hAnsi="Arial" w:cs="Arial"/>
          <w:color w:val="1A1A1A"/>
        </w:rPr>
        <w:t xml:space="preserve"> and the DNA from each tube can always be combined and concentrated later.</w:t>
      </w:r>
    </w:p>
    <w:p w14:paraId="05C1DE1D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972B47B" w14:textId="77777777" w:rsidR="00272DDB" w:rsidRPr="002D03FE" w:rsidRDefault="00272DDB" w:rsidP="00272D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D03FE">
        <w:rPr>
          <w:rFonts w:ascii="Arial" w:hAnsi="Arial" w:cs="Arial"/>
          <w:color w:val="1A1A1A"/>
        </w:rPr>
        <w:t xml:space="preserve">I quantified my DNA yield with a </w:t>
      </w:r>
      <w:proofErr w:type="spellStart"/>
      <w:r w:rsidRPr="002D03FE">
        <w:rPr>
          <w:rFonts w:ascii="Arial" w:hAnsi="Arial" w:cs="Arial"/>
          <w:b/>
          <w:bCs/>
          <w:color w:val="1A1A1A"/>
        </w:rPr>
        <w:t>Qubit</w:t>
      </w:r>
      <w:proofErr w:type="spellEnd"/>
      <w:r w:rsidRPr="002D03FE">
        <w:rPr>
          <w:rFonts w:ascii="Arial" w:hAnsi="Arial" w:cs="Arial"/>
          <w:b/>
          <w:bCs/>
          <w:color w:val="1A1A1A"/>
        </w:rPr>
        <w:t xml:space="preserve"> kit</w:t>
      </w:r>
      <w:r w:rsidRPr="002D03FE">
        <w:rPr>
          <w:rFonts w:ascii="Arial" w:hAnsi="Arial" w:cs="Arial"/>
          <w:color w:val="1A1A1A"/>
        </w:rPr>
        <w:t xml:space="preserve"> and plate reader.</w:t>
      </w:r>
    </w:p>
    <w:p w14:paraId="4082CA7F" w14:textId="77777777" w:rsidR="00A62EF1" w:rsidRPr="002D03FE" w:rsidRDefault="00A62EF1">
      <w:pPr>
        <w:rPr>
          <w:rFonts w:ascii="Arial" w:hAnsi="Arial" w:cs="Arial"/>
        </w:rPr>
      </w:pPr>
    </w:p>
    <w:sectPr w:rsidR="00A62EF1" w:rsidRPr="002D03FE" w:rsidSect="00272D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B"/>
    <w:rsid w:val="00272DDB"/>
    <w:rsid w:val="002D03FE"/>
    <w:rsid w:val="00A62EF1"/>
    <w:rsid w:val="00CF3C42"/>
    <w:rsid w:val="00D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F4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Macintosh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MartinyLab</dc:creator>
  <cp:keywords/>
  <dc:description/>
  <cp:lastModifiedBy>Jennifer Martiny</cp:lastModifiedBy>
  <cp:revision>2</cp:revision>
  <dcterms:created xsi:type="dcterms:W3CDTF">2017-10-18T02:08:00Z</dcterms:created>
  <dcterms:modified xsi:type="dcterms:W3CDTF">2017-10-18T02:08:00Z</dcterms:modified>
</cp:coreProperties>
</file>